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B23" w:rsidRPr="004E5C27" w:rsidRDefault="00B41B7E" w:rsidP="00B41B7E">
      <w:pPr>
        <w:pStyle w:val="NoSpacing"/>
        <w:jc w:val="center"/>
        <w:rPr>
          <w:b/>
          <w:sz w:val="24"/>
          <w:szCs w:val="24"/>
          <w:u w:val="single"/>
        </w:rPr>
      </w:pPr>
      <w:bookmarkStart w:id="0" w:name="_GoBack"/>
      <w:bookmarkEnd w:id="0"/>
      <w:r w:rsidRPr="004E5C27">
        <w:rPr>
          <w:b/>
          <w:sz w:val="24"/>
          <w:szCs w:val="24"/>
          <w:u w:val="single"/>
        </w:rPr>
        <w:t xml:space="preserve">Adult, DW, </w:t>
      </w:r>
      <w:proofErr w:type="spellStart"/>
      <w:r w:rsidRPr="004E5C27">
        <w:rPr>
          <w:b/>
          <w:sz w:val="24"/>
          <w:szCs w:val="24"/>
          <w:u w:val="single"/>
        </w:rPr>
        <w:t>OneStop</w:t>
      </w:r>
      <w:proofErr w:type="spellEnd"/>
      <w:r w:rsidRPr="004E5C27">
        <w:rPr>
          <w:b/>
          <w:sz w:val="24"/>
          <w:szCs w:val="24"/>
          <w:u w:val="single"/>
        </w:rPr>
        <w:t xml:space="preserve"> </w:t>
      </w:r>
      <w:r w:rsidR="00B55049" w:rsidRPr="004E5C27">
        <w:rPr>
          <w:b/>
          <w:sz w:val="24"/>
          <w:szCs w:val="24"/>
          <w:u w:val="single"/>
        </w:rPr>
        <w:t xml:space="preserve">RFP </w:t>
      </w:r>
      <w:r w:rsidRPr="004E5C27">
        <w:rPr>
          <w:b/>
          <w:sz w:val="24"/>
          <w:szCs w:val="24"/>
          <w:u w:val="single"/>
        </w:rPr>
        <w:t>Questions and Answers</w:t>
      </w:r>
    </w:p>
    <w:p w:rsidR="00B41B7E" w:rsidRDefault="00B41B7E" w:rsidP="00B41B7E">
      <w:pPr>
        <w:pStyle w:val="NoSpacing"/>
      </w:pPr>
    </w:p>
    <w:p w:rsidR="00B41B7E" w:rsidRPr="00B41B7E" w:rsidRDefault="00B41B7E" w:rsidP="00B41B7E">
      <w:pPr>
        <w:pStyle w:val="NoSpacing"/>
        <w:rPr>
          <w:sz w:val="24"/>
          <w:szCs w:val="24"/>
        </w:rPr>
      </w:pPr>
    </w:p>
    <w:p w:rsidR="00B41B7E" w:rsidRPr="00B41B7E" w:rsidRDefault="00B41B7E" w:rsidP="00B41B7E">
      <w:pPr>
        <w:pStyle w:val="NoSpacing"/>
        <w:rPr>
          <w:sz w:val="24"/>
          <w:szCs w:val="24"/>
        </w:rPr>
      </w:pPr>
    </w:p>
    <w:p w:rsidR="00B41B7E" w:rsidRPr="00B41B7E" w:rsidRDefault="00B41B7E" w:rsidP="00B41B7E">
      <w:pPr>
        <w:pStyle w:val="NoSpacing"/>
        <w:rPr>
          <w:rFonts w:cs="Arial"/>
          <w:sz w:val="24"/>
          <w:szCs w:val="24"/>
        </w:rPr>
      </w:pPr>
      <w:r w:rsidRPr="00B41B7E">
        <w:rPr>
          <w:rFonts w:cs="Arial"/>
          <w:sz w:val="24"/>
          <w:szCs w:val="24"/>
        </w:rPr>
        <w:t>1) Page 14 G, refers to a list of documents. It reads, "Some of the items listed above must be submitted with the proposal".  Can you please clarify which items must be submitted and where we can find the forms referenced (example: suspension and debarment form).  </w:t>
      </w:r>
    </w:p>
    <w:p w:rsidR="00B41B7E" w:rsidRPr="00F52B6A" w:rsidRDefault="00F52B6A" w:rsidP="00B41B7E">
      <w:pPr>
        <w:pStyle w:val="NoSpacing"/>
        <w:rPr>
          <w:rFonts w:cs="Arial"/>
          <w:i/>
          <w:color w:val="1F4E79" w:themeColor="accent1" w:themeShade="80"/>
          <w:sz w:val="24"/>
          <w:szCs w:val="24"/>
        </w:rPr>
      </w:pPr>
      <w:r w:rsidRPr="00F52B6A">
        <w:rPr>
          <w:rFonts w:cs="Arial"/>
          <w:i/>
          <w:color w:val="1F4E79" w:themeColor="accent1" w:themeShade="80"/>
          <w:sz w:val="24"/>
          <w:szCs w:val="24"/>
        </w:rPr>
        <w:t>Forms required with submission are listed throughout the RFP.  The documents listed on page 14 G</w:t>
      </w:r>
      <w:r w:rsidR="00276D95">
        <w:rPr>
          <w:rFonts w:cs="Arial"/>
          <w:i/>
          <w:color w:val="1F4E79" w:themeColor="accent1" w:themeShade="80"/>
          <w:sz w:val="24"/>
          <w:szCs w:val="24"/>
        </w:rPr>
        <w:t>,</w:t>
      </w:r>
      <w:r w:rsidRPr="00F52B6A">
        <w:rPr>
          <w:rFonts w:cs="Arial"/>
          <w:i/>
          <w:color w:val="1F4E79" w:themeColor="accent1" w:themeShade="80"/>
          <w:sz w:val="24"/>
          <w:szCs w:val="24"/>
        </w:rPr>
        <w:t xml:space="preserve"> that are required with the submission are: Federal ID Number, Proof of Financial Stability and Administrative Ability and Most Recent Audit.</w:t>
      </w:r>
    </w:p>
    <w:p w:rsidR="00F52B6A" w:rsidRPr="00B41B7E" w:rsidRDefault="00F52B6A" w:rsidP="00B41B7E">
      <w:pPr>
        <w:pStyle w:val="NoSpacing"/>
        <w:rPr>
          <w:rFonts w:cs="Arial"/>
          <w:sz w:val="24"/>
          <w:szCs w:val="24"/>
        </w:rPr>
      </w:pPr>
    </w:p>
    <w:p w:rsidR="00B41B7E" w:rsidRPr="00B41B7E" w:rsidRDefault="00B41B7E" w:rsidP="00B41B7E">
      <w:pPr>
        <w:pStyle w:val="NoSpacing"/>
        <w:rPr>
          <w:rFonts w:cs="Arial"/>
          <w:sz w:val="24"/>
          <w:szCs w:val="24"/>
        </w:rPr>
      </w:pPr>
      <w:r w:rsidRPr="00B41B7E">
        <w:rPr>
          <w:rFonts w:cs="Arial"/>
          <w:sz w:val="24"/>
          <w:szCs w:val="24"/>
        </w:rPr>
        <w:t>2) What are the current number of active customers within the following activities?</w:t>
      </w:r>
    </w:p>
    <w:p w:rsidR="00F52B6A" w:rsidRPr="00F52B6A" w:rsidRDefault="00F52B6A" w:rsidP="00B41B7E">
      <w:pPr>
        <w:pStyle w:val="NoSpacing"/>
        <w:rPr>
          <w:rFonts w:cs="Arial"/>
          <w:i/>
          <w:color w:val="1F4E79" w:themeColor="accent1" w:themeShade="80"/>
          <w:sz w:val="24"/>
          <w:szCs w:val="24"/>
        </w:rPr>
      </w:pPr>
      <w:r w:rsidRPr="00F52B6A">
        <w:rPr>
          <w:rFonts w:cs="Arial"/>
          <w:i/>
          <w:color w:val="1F4E79" w:themeColor="accent1" w:themeShade="80"/>
          <w:sz w:val="24"/>
          <w:szCs w:val="24"/>
        </w:rPr>
        <w:t xml:space="preserve">As of </w:t>
      </w:r>
      <w:r>
        <w:rPr>
          <w:rFonts w:cs="Arial"/>
          <w:i/>
          <w:color w:val="1F4E79" w:themeColor="accent1" w:themeShade="80"/>
          <w:sz w:val="24"/>
          <w:szCs w:val="24"/>
        </w:rPr>
        <w:t>2/4</w:t>
      </w:r>
      <w:r w:rsidRPr="00F52B6A">
        <w:rPr>
          <w:rFonts w:cs="Arial"/>
          <w:i/>
          <w:color w:val="1F4E79" w:themeColor="accent1" w:themeShade="80"/>
          <w:sz w:val="24"/>
          <w:szCs w:val="24"/>
        </w:rPr>
        <w:t>/19</w:t>
      </w:r>
    </w:p>
    <w:p w:rsidR="00B41B7E" w:rsidRPr="002F5748" w:rsidRDefault="00B41B7E" w:rsidP="00B41B7E">
      <w:pPr>
        <w:pStyle w:val="NoSpacing"/>
        <w:rPr>
          <w:rFonts w:cs="Arial"/>
          <w:i/>
          <w:color w:val="1F4E79" w:themeColor="accent1" w:themeShade="80"/>
          <w:sz w:val="24"/>
          <w:szCs w:val="24"/>
        </w:rPr>
      </w:pPr>
      <w:r w:rsidRPr="00B41B7E">
        <w:rPr>
          <w:rFonts w:cs="Arial"/>
          <w:sz w:val="24"/>
          <w:szCs w:val="24"/>
        </w:rPr>
        <w:t xml:space="preserve">ITA </w:t>
      </w:r>
      <w:r w:rsidR="00715D2E">
        <w:rPr>
          <w:rFonts w:cs="Arial"/>
          <w:sz w:val="24"/>
          <w:szCs w:val="24"/>
        </w:rPr>
        <w:t>–</w:t>
      </w:r>
      <w:r w:rsidRPr="00B41B7E">
        <w:rPr>
          <w:rFonts w:cs="Arial"/>
          <w:sz w:val="24"/>
          <w:szCs w:val="24"/>
        </w:rPr>
        <w:t> </w:t>
      </w:r>
      <w:r w:rsidR="00715D2E" w:rsidRPr="002F5748">
        <w:rPr>
          <w:rFonts w:cs="Arial"/>
          <w:i/>
          <w:color w:val="1F4E79" w:themeColor="accent1" w:themeShade="80"/>
          <w:sz w:val="24"/>
          <w:szCs w:val="24"/>
        </w:rPr>
        <w:t xml:space="preserve">Occupational Skills Training - </w:t>
      </w:r>
      <w:r w:rsidR="00F52B6A">
        <w:rPr>
          <w:rFonts w:cs="Arial"/>
          <w:i/>
          <w:color w:val="1F4E79" w:themeColor="accent1" w:themeShade="80"/>
          <w:sz w:val="24"/>
          <w:szCs w:val="24"/>
        </w:rPr>
        <w:t>43</w:t>
      </w:r>
    </w:p>
    <w:p w:rsidR="00B41B7E" w:rsidRPr="00F52B6A" w:rsidRDefault="00B41B7E" w:rsidP="00B41B7E">
      <w:pPr>
        <w:pStyle w:val="NoSpacing"/>
        <w:rPr>
          <w:rFonts w:cs="Arial"/>
          <w:i/>
          <w:color w:val="1F4E79" w:themeColor="accent1" w:themeShade="80"/>
          <w:sz w:val="24"/>
          <w:szCs w:val="24"/>
        </w:rPr>
      </w:pPr>
      <w:r w:rsidRPr="00B41B7E">
        <w:rPr>
          <w:rFonts w:cs="Arial"/>
          <w:sz w:val="24"/>
          <w:szCs w:val="24"/>
        </w:rPr>
        <w:t>OJT - </w:t>
      </w:r>
      <w:r w:rsidR="00F52B6A" w:rsidRPr="00F52B6A">
        <w:rPr>
          <w:rFonts w:cs="Arial"/>
          <w:i/>
          <w:color w:val="1F4E79" w:themeColor="accent1" w:themeShade="80"/>
          <w:sz w:val="24"/>
          <w:szCs w:val="24"/>
        </w:rPr>
        <w:t>5</w:t>
      </w:r>
    </w:p>
    <w:p w:rsidR="00B41B7E" w:rsidRDefault="00B41B7E" w:rsidP="00B41B7E">
      <w:pPr>
        <w:pStyle w:val="NoSpacing"/>
        <w:rPr>
          <w:rFonts w:cs="Arial"/>
          <w:sz w:val="24"/>
          <w:szCs w:val="24"/>
        </w:rPr>
      </w:pPr>
      <w:r w:rsidRPr="00B41B7E">
        <w:rPr>
          <w:rFonts w:cs="Arial"/>
          <w:sz w:val="24"/>
          <w:szCs w:val="24"/>
        </w:rPr>
        <w:t>Other Business Services - (IWT</w:t>
      </w:r>
      <w:r w:rsidR="00F52B6A">
        <w:rPr>
          <w:rFonts w:cs="Arial"/>
          <w:sz w:val="24"/>
          <w:szCs w:val="24"/>
        </w:rPr>
        <w:t xml:space="preserve"> – </w:t>
      </w:r>
      <w:r w:rsidR="00F52B6A" w:rsidRPr="00F52B6A">
        <w:rPr>
          <w:rFonts w:cs="Arial"/>
          <w:i/>
          <w:color w:val="1F4E79" w:themeColor="accent1" w:themeShade="80"/>
          <w:sz w:val="24"/>
          <w:szCs w:val="24"/>
        </w:rPr>
        <w:t>7 Employers</w:t>
      </w:r>
      <w:r w:rsidR="00F52B6A">
        <w:rPr>
          <w:rFonts w:cs="Arial"/>
          <w:i/>
          <w:color w:val="1F4E79" w:themeColor="accent1" w:themeShade="80"/>
          <w:sz w:val="24"/>
          <w:szCs w:val="24"/>
        </w:rPr>
        <w:t>/Many Employees</w:t>
      </w:r>
      <w:r w:rsidRPr="00B41B7E">
        <w:rPr>
          <w:rFonts w:cs="Arial"/>
          <w:sz w:val="24"/>
          <w:szCs w:val="24"/>
        </w:rPr>
        <w:t>, Customized Training</w:t>
      </w:r>
      <w:r w:rsidR="00F52B6A">
        <w:rPr>
          <w:rFonts w:cs="Arial"/>
          <w:sz w:val="24"/>
          <w:szCs w:val="24"/>
        </w:rPr>
        <w:t xml:space="preserve"> - </w:t>
      </w:r>
      <w:r w:rsidR="00F52B6A" w:rsidRPr="00F52B6A">
        <w:rPr>
          <w:rFonts w:cs="Arial"/>
          <w:i/>
          <w:color w:val="1F4E79" w:themeColor="accent1" w:themeShade="80"/>
          <w:sz w:val="24"/>
          <w:szCs w:val="24"/>
        </w:rPr>
        <w:t>0</w:t>
      </w:r>
      <w:r w:rsidRPr="00B41B7E">
        <w:rPr>
          <w:rFonts w:cs="Arial"/>
          <w:sz w:val="24"/>
          <w:szCs w:val="24"/>
        </w:rPr>
        <w:t>)</w:t>
      </w:r>
    </w:p>
    <w:p w:rsidR="00B41B7E" w:rsidRPr="00B41B7E" w:rsidRDefault="00B41B7E" w:rsidP="00B41B7E">
      <w:pPr>
        <w:pStyle w:val="NoSpacing"/>
        <w:rPr>
          <w:rFonts w:cs="Arial"/>
          <w:sz w:val="24"/>
          <w:szCs w:val="24"/>
        </w:rPr>
      </w:pPr>
    </w:p>
    <w:p w:rsidR="00B41B7E" w:rsidRPr="00B41B7E" w:rsidRDefault="00B41B7E" w:rsidP="00B41B7E">
      <w:pPr>
        <w:pStyle w:val="NoSpacing"/>
        <w:rPr>
          <w:rFonts w:cs="Arial"/>
          <w:sz w:val="24"/>
          <w:szCs w:val="24"/>
        </w:rPr>
      </w:pPr>
      <w:r w:rsidRPr="00B41B7E">
        <w:rPr>
          <w:rFonts w:cs="Arial"/>
          <w:sz w:val="24"/>
          <w:szCs w:val="24"/>
        </w:rPr>
        <w:t>3) What is the One-Stop traffic flow like?  Number of customers monthly (or annually) visiting the One-Stop per location?</w:t>
      </w:r>
    </w:p>
    <w:p w:rsidR="00B41B7E" w:rsidRPr="00F52B6A" w:rsidRDefault="00F52B6A" w:rsidP="00B41B7E">
      <w:pPr>
        <w:pStyle w:val="NoSpacing"/>
        <w:rPr>
          <w:rFonts w:cs="Arial"/>
          <w:i/>
          <w:color w:val="1F4E79" w:themeColor="accent1" w:themeShade="80"/>
          <w:sz w:val="24"/>
          <w:szCs w:val="24"/>
        </w:rPr>
      </w:pPr>
      <w:r w:rsidRPr="00F52B6A">
        <w:rPr>
          <w:rFonts w:cs="Arial"/>
          <w:i/>
          <w:color w:val="1F4E79" w:themeColor="accent1" w:themeShade="80"/>
          <w:sz w:val="24"/>
          <w:szCs w:val="24"/>
        </w:rPr>
        <w:t>For 7/1/18-12/31/18 the total for each center is as follows:</w:t>
      </w:r>
    </w:p>
    <w:p w:rsidR="00F52B6A" w:rsidRPr="00F52B6A" w:rsidRDefault="00F52B6A" w:rsidP="00B41B7E">
      <w:pPr>
        <w:pStyle w:val="NoSpacing"/>
        <w:rPr>
          <w:rFonts w:cs="Arial"/>
          <w:i/>
          <w:color w:val="1F4E79" w:themeColor="accent1" w:themeShade="80"/>
          <w:sz w:val="24"/>
          <w:szCs w:val="24"/>
        </w:rPr>
      </w:pPr>
      <w:r w:rsidRPr="00F52B6A">
        <w:rPr>
          <w:rFonts w:cs="Arial"/>
          <w:i/>
          <w:color w:val="1F4E79" w:themeColor="accent1" w:themeShade="80"/>
          <w:sz w:val="24"/>
          <w:szCs w:val="24"/>
        </w:rPr>
        <w:t>Chester – 1,960     Lancaster – 5,310     Rock Hill – 5,953</w:t>
      </w:r>
    </w:p>
    <w:p w:rsidR="00F52B6A" w:rsidRPr="00B41B7E" w:rsidRDefault="00F52B6A" w:rsidP="00B41B7E">
      <w:pPr>
        <w:pStyle w:val="NoSpacing"/>
        <w:rPr>
          <w:rFonts w:cs="Arial"/>
          <w:sz w:val="24"/>
          <w:szCs w:val="24"/>
        </w:rPr>
      </w:pPr>
    </w:p>
    <w:p w:rsidR="00B41B7E" w:rsidRPr="00B41B7E" w:rsidRDefault="00B41B7E" w:rsidP="00B41B7E">
      <w:pPr>
        <w:pStyle w:val="NoSpacing"/>
        <w:rPr>
          <w:rFonts w:cs="Arial"/>
          <w:sz w:val="24"/>
          <w:szCs w:val="24"/>
        </w:rPr>
      </w:pPr>
      <w:r w:rsidRPr="00B41B7E">
        <w:rPr>
          <w:rFonts w:cs="Arial"/>
          <w:sz w:val="24"/>
          <w:szCs w:val="24"/>
        </w:rPr>
        <w:t>4) How many engaged (with active customers in training) employers do you currently have through OJT or other business services?</w:t>
      </w:r>
      <w:r w:rsidR="00F52B6A">
        <w:rPr>
          <w:rFonts w:cs="Arial"/>
          <w:sz w:val="24"/>
          <w:szCs w:val="24"/>
        </w:rPr>
        <w:t xml:space="preserve"> </w:t>
      </w:r>
    </w:p>
    <w:p w:rsidR="00B41B7E" w:rsidRPr="00942A09" w:rsidRDefault="00F52B6A" w:rsidP="00B41B7E">
      <w:pPr>
        <w:pStyle w:val="NoSpacing"/>
        <w:rPr>
          <w:rFonts w:cs="Arial"/>
          <w:i/>
          <w:color w:val="1F4E79" w:themeColor="accent1" w:themeShade="80"/>
          <w:sz w:val="24"/>
          <w:szCs w:val="24"/>
        </w:rPr>
      </w:pPr>
      <w:r w:rsidRPr="00942A09">
        <w:rPr>
          <w:rFonts w:cs="Arial"/>
          <w:i/>
          <w:color w:val="1F4E79" w:themeColor="accent1" w:themeShade="80"/>
          <w:sz w:val="24"/>
          <w:szCs w:val="24"/>
        </w:rPr>
        <w:t>As of</w:t>
      </w:r>
      <w:r w:rsidR="00942A09" w:rsidRPr="00942A09">
        <w:rPr>
          <w:rFonts w:cs="Arial"/>
          <w:i/>
          <w:color w:val="1F4E79" w:themeColor="accent1" w:themeShade="80"/>
          <w:sz w:val="24"/>
          <w:szCs w:val="24"/>
        </w:rPr>
        <w:t xml:space="preserve"> 2/4/19, there are 5 employers </w:t>
      </w:r>
      <w:r w:rsidRPr="00942A09">
        <w:rPr>
          <w:rFonts w:cs="Arial"/>
          <w:i/>
          <w:color w:val="1F4E79" w:themeColor="accent1" w:themeShade="80"/>
          <w:sz w:val="24"/>
          <w:szCs w:val="24"/>
        </w:rPr>
        <w:t xml:space="preserve">with </w:t>
      </w:r>
      <w:r w:rsidR="00942A09" w:rsidRPr="00942A09">
        <w:rPr>
          <w:rFonts w:cs="Arial"/>
          <w:i/>
          <w:color w:val="1F4E79" w:themeColor="accent1" w:themeShade="80"/>
          <w:sz w:val="24"/>
          <w:szCs w:val="24"/>
        </w:rPr>
        <w:t xml:space="preserve">active </w:t>
      </w:r>
      <w:r w:rsidRPr="00942A09">
        <w:rPr>
          <w:rFonts w:cs="Arial"/>
          <w:i/>
          <w:color w:val="1F4E79" w:themeColor="accent1" w:themeShade="80"/>
          <w:sz w:val="24"/>
          <w:szCs w:val="24"/>
        </w:rPr>
        <w:t>OJT</w:t>
      </w:r>
      <w:r w:rsidR="00942A09" w:rsidRPr="00942A09">
        <w:rPr>
          <w:rFonts w:cs="Arial"/>
          <w:i/>
          <w:color w:val="1F4E79" w:themeColor="accent1" w:themeShade="80"/>
          <w:sz w:val="24"/>
          <w:szCs w:val="24"/>
        </w:rPr>
        <w:t>s</w:t>
      </w:r>
      <w:r w:rsidRPr="00942A09">
        <w:rPr>
          <w:rFonts w:cs="Arial"/>
          <w:i/>
          <w:color w:val="1F4E79" w:themeColor="accent1" w:themeShade="80"/>
          <w:sz w:val="24"/>
          <w:szCs w:val="24"/>
        </w:rPr>
        <w:t xml:space="preserve"> and 7 employers with IWT grants</w:t>
      </w:r>
      <w:r w:rsidR="00942A09" w:rsidRPr="00942A09">
        <w:rPr>
          <w:rFonts w:cs="Arial"/>
          <w:i/>
          <w:color w:val="1F4E79" w:themeColor="accent1" w:themeShade="80"/>
          <w:sz w:val="24"/>
          <w:szCs w:val="24"/>
        </w:rPr>
        <w:t>.  There are many more employers involved with placing job orders, hiring events, job fairs, etc.</w:t>
      </w:r>
      <w:r w:rsidRPr="00942A09">
        <w:rPr>
          <w:rFonts w:cs="Arial"/>
          <w:i/>
          <w:color w:val="1F4E79" w:themeColor="accent1" w:themeShade="80"/>
          <w:sz w:val="24"/>
          <w:szCs w:val="24"/>
        </w:rPr>
        <w:t xml:space="preserve"> </w:t>
      </w:r>
    </w:p>
    <w:p w:rsidR="00F52B6A" w:rsidRPr="00B41B7E" w:rsidRDefault="00F52B6A" w:rsidP="00B41B7E">
      <w:pPr>
        <w:pStyle w:val="NoSpacing"/>
        <w:rPr>
          <w:rFonts w:cs="Arial"/>
          <w:sz w:val="24"/>
          <w:szCs w:val="24"/>
        </w:rPr>
      </w:pPr>
    </w:p>
    <w:p w:rsidR="00B41B7E" w:rsidRPr="00B41B7E" w:rsidRDefault="00B41B7E" w:rsidP="00B41B7E">
      <w:pPr>
        <w:pStyle w:val="NoSpacing"/>
        <w:rPr>
          <w:rFonts w:cs="Arial"/>
          <w:sz w:val="24"/>
          <w:szCs w:val="24"/>
        </w:rPr>
      </w:pPr>
      <w:r w:rsidRPr="00B41B7E">
        <w:rPr>
          <w:rFonts w:cs="Arial"/>
          <w:sz w:val="24"/>
          <w:szCs w:val="24"/>
        </w:rPr>
        <w:t>5) Where can we find your ETPL list?  Who are your most common training providers?</w:t>
      </w:r>
    </w:p>
    <w:p w:rsidR="00B41B7E" w:rsidRDefault="00AC27F6" w:rsidP="00B41B7E">
      <w:pPr>
        <w:pStyle w:val="NoSpacing"/>
        <w:rPr>
          <w:rFonts w:cs="Arial"/>
          <w:sz w:val="24"/>
          <w:szCs w:val="24"/>
        </w:rPr>
      </w:pPr>
      <w:r w:rsidRPr="00AC27F6">
        <w:rPr>
          <w:rFonts w:cs="Arial"/>
          <w:i/>
          <w:color w:val="1F4E79" w:themeColor="accent1" w:themeShade="80"/>
          <w:sz w:val="24"/>
          <w:szCs w:val="24"/>
        </w:rPr>
        <w:t>The website for our ETPL list can be found at</w:t>
      </w:r>
      <w:r>
        <w:rPr>
          <w:rFonts w:cs="Arial"/>
          <w:sz w:val="24"/>
          <w:szCs w:val="24"/>
        </w:rPr>
        <w:t xml:space="preserve"> </w:t>
      </w:r>
      <w:hyperlink r:id="rId5" w:history="1">
        <w:r w:rsidRPr="00691659">
          <w:rPr>
            <w:rStyle w:val="Hyperlink"/>
            <w:rFonts w:cs="Arial"/>
            <w:sz w:val="24"/>
            <w:szCs w:val="24"/>
          </w:rPr>
          <w:t>www.SCPath.org</w:t>
        </w:r>
      </w:hyperlink>
      <w:r>
        <w:rPr>
          <w:rFonts w:cs="Arial"/>
          <w:sz w:val="24"/>
          <w:szCs w:val="24"/>
        </w:rPr>
        <w:t xml:space="preserve">  </w:t>
      </w:r>
      <w:proofErr w:type="gramStart"/>
      <w:r w:rsidRPr="00AC27F6">
        <w:rPr>
          <w:rFonts w:cs="Arial"/>
          <w:i/>
          <w:color w:val="1F4E79" w:themeColor="accent1" w:themeShade="80"/>
          <w:sz w:val="24"/>
          <w:szCs w:val="24"/>
        </w:rPr>
        <w:t>Our</w:t>
      </w:r>
      <w:proofErr w:type="gramEnd"/>
      <w:r w:rsidRPr="00AC27F6">
        <w:rPr>
          <w:rFonts w:cs="Arial"/>
          <w:i/>
          <w:color w:val="1F4E79" w:themeColor="accent1" w:themeShade="80"/>
          <w:sz w:val="24"/>
          <w:szCs w:val="24"/>
        </w:rPr>
        <w:t xml:space="preserve"> most common training providers are York Technical College, NDE Institute, TDI, and New Horizons</w:t>
      </w:r>
      <w:r>
        <w:rPr>
          <w:rFonts w:cs="Arial"/>
          <w:i/>
          <w:color w:val="1F4E79" w:themeColor="accent1" w:themeShade="80"/>
          <w:sz w:val="24"/>
          <w:szCs w:val="24"/>
        </w:rPr>
        <w:t>.</w:t>
      </w:r>
    </w:p>
    <w:p w:rsidR="00942A09" w:rsidRPr="00B41B7E" w:rsidRDefault="00942A09" w:rsidP="00B41B7E">
      <w:pPr>
        <w:pStyle w:val="NoSpacing"/>
        <w:rPr>
          <w:rFonts w:cs="Arial"/>
          <w:sz w:val="24"/>
          <w:szCs w:val="24"/>
        </w:rPr>
      </w:pPr>
    </w:p>
    <w:p w:rsidR="00B41B7E" w:rsidRDefault="00B41B7E" w:rsidP="00B41B7E">
      <w:pPr>
        <w:pStyle w:val="NoSpacing"/>
        <w:rPr>
          <w:rFonts w:cs="Arial"/>
          <w:sz w:val="24"/>
          <w:szCs w:val="24"/>
        </w:rPr>
      </w:pPr>
      <w:r w:rsidRPr="00B41B7E">
        <w:rPr>
          <w:rFonts w:cs="Arial"/>
          <w:sz w:val="24"/>
          <w:szCs w:val="24"/>
        </w:rPr>
        <w:t>6) Are there particular assessment instruments expected to be used for Adult-DW customers? </w:t>
      </w:r>
    </w:p>
    <w:p w:rsidR="006D0BB5" w:rsidRPr="002F5748" w:rsidRDefault="006D0BB5" w:rsidP="00B41B7E">
      <w:pPr>
        <w:pStyle w:val="NoSpacing"/>
        <w:rPr>
          <w:rFonts w:cs="Arial"/>
          <w:i/>
          <w:color w:val="1F4E79" w:themeColor="accent1" w:themeShade="80"/>
          <w:sz w:val="24"/>
          <w:szCs w:val="24"/>
        </w:rPr>
      </w:pPr>
      <w:r w:rsidRPr="002F5748">
        <w:rPr>
          <w:rFonts w:cs="Arial"/>
          <w:i/>
          <w:color w:val="1F4E79" w:themeColor="accent1" w:themeShade="80"/>
          <w:sz w:val="24"/>
          <w:szCs w:val="24"/>
        </w:rPr>
        <w:t>WIN Reading, Math and Locating Information are the only required assessments.  Other assessments are chosen by the contractor.</w:t>
      </w:r>
    </w:p>
    <w:p w:rsidR="00B41B7E" w:rsidRPr="00B41B7E" w:rsidRDefault="00B41B7E" w:rsidP="00B41B7E">
      <w:pPr>
        <w:pStyle w:val="NoSpacing"/>
        <w:rPr>
          <w:rFonts w:cs="Arial"/>
          <w:sz w:val="24"/>
          <w:szCs w:val="24"/>
        </w:rPr>
      </w:pPr>
    </w:p>
    <w:p w:rsidR="00B41B7E" w:rsidRDefault="00B41B7E" w:rsidP="00B41B7E">
      <w:pPr>
        <w:pStyle w:val="NoSpacing"/>
        <w:rPr>
          <w:rFonts w:cs="Arial"/>
          <w:sz w:val="24"/>
          <w:szCs w:val="24"/>
        </w:rPr>
      </w:pPr>
      <w:r w:rsidRPr="00B41B7E">
        <w:rPr>
          <w:rFonts w:cs="Arial"/>
          <w:sz w:val="24"/>
          <w:szCs w:val="24"/>
        </w:rPr>
        <w:t>7) Who are your current providers for One-Stop and Adult-DW programs?</w:t>
      </w:r>
    </w:p>
    <w:p w:rsidR="006D0BB5" w:rsidRPr="002F5748" w:rsidRDefault="006D0BB5" w:rsidP="00B41B7E">
      <w:pPr>
        <w:pStyle w:val="NoSpacing"/>
        <w:rPr>
          <w:rFonts w:cs="Arial"/>
          <w:i/>
          <w:color w:val="1F4E79" w:themeColor="accent1" w:themeShade="80"/>
          <w:sz w:val="24"/>
          <w:szCs w:val="24"/>
        </w:rPr>
      </w:pPr>
      <w:r w:rsidRPr="002F5748">
        <w:rPr>
          <w:rFonts w:cs="Arial"/>
          <w:i/>
          <w:color w:val="1F4E79" w:themeColor="accent1" w:themeShade="80"/>
          <w:sz w:val="24"/>
          <w:szCs w:val="24"/>
        </w:rPr>
        <w:t>ResCare</w:t>
      </w:r>
    </w:p>
    <w:p w:rsidR="00B41B7E" w:rsidRPr="00B41B7E" w:rsidRDefault="00B41B7E" w:rsidP="00B41B7E">
      <w:pPr>
        <w:pStyle w:val="NoSpacing"/>
        <w:rPr>
          <w:rFonts w:cs="Arial"/>
          <w:sz w:val="24"/>
          <w:szCs w:val="24"/>
        </w:rPr>
      </w:pPr>
    </w:p>
    <w:p w:rsidR="00DF6DDA" w:rsidRDefault="00B41B7E" w:rsidP="00B41B7E">
      <w:pPr>
        <w:rPr>
          <w:rFonts w:asciiTheme="minorHAnsi" w:hAnsiTheme="minorHAnsi" w:cs="Arial"/>
        </w:rPr>
      </w:pPr>
      <w:r w:rsidRPr="00B41B7E">
        <w:rPr>
          <w:rFonts w:asciiTheme="minorHAnsi" w:hAnsiTheme="minorHAnsi" w:cs="Arial"/>
        </w:rPr>
        <w:t>8) The link on your website referencing "Terms and Conditions for WIOA Contracts" is not working.  When will this be available? </w:t>
      </w:r>
    </w:p>
    <w:p w:rsidR="00B41B7E" w:rsidRPr="002F5748" w:rsidRDefault="00DF6DDA" w:rsidP="002F5748">
      <w:pPr>
        <w:pStyle w:val="NoSpacing"/>
        <w:rPr>
          <w:rFonts w:cs="Arial"/>
          <w:i/>
          <w:color w:val="1F4E79" w:themeColor="accent1" w:themeShade="80"/>
          <w:sz w:val="24"/>
          <w:szCs w:val="24"/>
        </w:rPr>
      </w:pPr>
      <w:r w:rsidRPr="002F5748">
        <w:rPr>
          <w:rFonts w:cs="Arial"/>
          <w:i/>
          <w:color w:val="1F4E79" w:themeColor="accent1" w:themeShade="80"/>
          <w:sz w:val="24"/>
          <w:szCs w:val="24"/>
        </w:rPr>
        <w:t>The link is working now.</w:t>
      </w:r>
      <w:r w:rsidR="00B41B7E" w:rsidRPr="002F5748">
        <w:rPr>
          <w:rFonts w:cs="Arial"/>
          <w:i/>
          <w:color w:val="1F4E79" w:themeColor="accent1" w:themeShade="80"/>
          <w:sz w:val="24"/>
          <w:szCs w:val="24"/>
        </w:rPr>
        <w:t> </w:t>
      </w:r>
    </w:p>
    <w:p w:rsidR="00B41B7E" w:rsidRPr="00B41B7E" w:rsidRDefault="00B41B7E" w:rsidP="00B41B7E">
      <w:pPr>
        <w:rPr>
          <w:rFonts w:asciiTheme="minorHAnsi" w:hAnsiTheme="minorHAnsi" w:cs="Arial"/>
        </w:rPr>
      </w:pPr>
    </w:p>
    <w:p w:rsidR="00B41B7E" w:rsidRDefault="00B41B7E" w:rsidP="00B41B7E">
      <w:pPr>
        <w:rPr>
          <w:rFonts w:asciiTheme="minorHAnsi" w:hAnsiTheme="minorHAnsi" w:cs="Arial"/>
        </w:rPr>
      </w:pPr>
      <w:r w:rsidRPr="00B41B7E">
        <w:rPr>
          <w:rFonts w:asciiTheme="minorHAnsi" w:hAnsiTheme="minorHAnsi" w:cs="Arial"/>
        </w:rPr>
        <w:t>9) What data base system do you use for recording participant data? (Is this a Geographic Solutions product?)</w:t>
      </w:r>
    </w:p>
    <w:p w:rsidR="006D0BB5" w:rsidRPr="002F5748" w:rsidRDefault="006D0BB5" w:rsidP="00DF6DDA">
      <w:pPr>
        <w:pStyle w:val="NoSpacing"/>
        <w:rPr>
          <w:rFonts w:cs="Arial"/>
          <w:i/>
          <w:color w:val="1F4E79" w:themeColor="accent1" w:themeShade="80"/>
          <w:sz w:val="24"/>
          <w:szCs w:val="24"/>
        </w:rPr>
      </w:pPr>
      <w:r w:rsidRPr="002F5748">
        <w:rPr>
          <w:rFonts w:cs="Arial"/>
          <w:i/>
          <w:color w:val="1F4E79" w:themeColor="accent1" w:themeShade="80"/>
          <w:sz w:val="24"/>
          <w:szCs w:val="24"/>
        </w:rPr>
        <w:lastRenderedPageBreak/>
        <w:t>SCWOS – South Carolina Work</w:t>
      </w:r>
      <w:r w:rsidR="002204FD" w:rsidRPr="002F5748">
        <w:rPr>
          <w:rFonts w:cs="Arial"/>
          <w:i/>
          <w:color w:val="1F4E79" w:themeColor="accent1" w:themeShade="80"/>
          <w:sz w:val="24"/>
          <w:szCs w:val="24"/>
        </w:rPr>
        <w:t>s Online Services</w:t>
      </w:r>
      <w:r w:rsidRPr="002F5748">
        <w:rPr>
          <w:rFonts w:cs="Arial"/>
          <w:i/>
          <w:color w:val="1F4E79" w:themeColor="accent1" w:themeShade="80"/>
          <w:sz w:val="24"/>
          <w:szCs w:val="24"/>
        </w:rPr>
        <w:t>, which is a Geographic Solutions product.</w:t>
      </w:r>
    </w:p>
    <w:p w:rsidR="003B72DB" w:rsidRDefault="003B72DB" w:rsidP="00B41B7E">
      <w:pPr>
        <w:rPr>
          <w:rFonts w:asciiTheme="minorHAnsi" w:hAnsiTheme="minorHAnsi" w:cs="Arial"/>
        </w:rPr>
      </w:pPr>
    </w:p>
    <w:p w:rsidR="003B72DB" w:rsidRDefault="003B72DB" w:rsidP="003B72DB">
      <w:pPr>
        <w:rPr>
          <w:rFonts w:asciiTheme="minorHAnsi" w:hAnsiTheme="minorHAnsi" w:cs="Arial"/>
        </w:rPr>
      </w:pPr>
      <w:r>
        <w:rPr>
          <w:rFonts w:asciiTheme="minorHAnsi" w:hAnsiTheme="minorHAnsi" w:cs="Arial"/>
        </w:rPr>
        <w:t xml:space="preserve">10) </w:t>
      </w:r>
      <w:r w:rsidRPr="003B72DB">
        <w:rPr>
          <w:rFonts w:asciiTheme="minorHAnsi" w:hAnsiTheme="minorHAnsi" w:cs="Arial"/>
        </w:rPr>
        <w:t>Page # 4 Section D, 3rd paragraph.  Do the delineated costs for the One-Stop Operator need to but submitted on a separate budget and narrative? Or may the budget form be modified to break out those costs?</w:t>
      </w:r>
    </w:p>
    <w:p w:rsidR="00DF6DDA" w:rsidRPr="002F5748" w:rsidRDefault="00DF6DDA" w:rsidP="002F5748">
      <w:pPr>
        <w:pStyle w:val="NoSpacing"/>
        <w:rPr>
          <w:rFonts w:cs="Arial"/>
          <w:i/>
          <w:color w:val="1F4E79" w:themeColor="accent1" w:themeShade="80"/>
          <w:sz w:val="24"/>
          <w:szCs w:val="24"/>
        </w:rPr>
      </w:pPr>
      <w:r w:rsidRPr="002F5748">
        <w:rPr>
          <w:rFonts w:cs="Arial"/>
          <w:i/>
          <w:color w:val="1F4E79" w:themeColor="accent1" w:themeShade="80"/>
          <w:sz w:val="24"/>
          <w:szCs w:val="24"/>
        </w:rPr>
        <w:t>You may submit a separate budget or the budget form may be modified to break out those costs.</w:t>
      </w:r>
    </w:p>
    <w:p w:rsidR="003B72DB" w:rsidRPr="003B72DB" w:rsidRDefault="003B72DB" w:rsidP="003B72DB">
      <w:pPr>
        <w:rPr>
          <w:rFonts w:asciiTheme="minorHAnsi" w:hAnsiTheme="minorHAnsi" w:cs="Arial"/>
        </w:rPr>
      </w:pPr>
    </w:p>
    <w:p w:rsidR="00DF6DDA" w:rsidRDefault="003B72DB" w:rsidP="003B72DB">
      <w:pPr>
        <w:rPr>
          <w:rFonts w:asciiTheme="minorHAnsi" w:hAnsiTheme="minorHAnsi" w:cs="Arial"/>
        </w:rPr>
      </w:pPr>
      <w:r>
        <w:rPr>
          <w:rFonts w:asciiTheme="minorHAnsi" w:hAnsiTheme="minorHAnsi" w:cs="Arial"/>
        </w:rPr>
        <w:t xml:space="preserve">11) </w:t>
      </w:r>
      <w:r w:rsidRPr="003B72DB">
        <w:rPr>
          <w:rFonts w:asciiTheme="minorHAnsi" w:hAnsiTheme="minorHAnsi" w:cs="Arial"/>
        </w:rPr>
        <w:t>Page # 10, #3.   The Operator is to hire the Business Service Lead that is established by the Catawba Workforce Development Board, is that correct? If so, has the salary been determined?</w:t>
      </w:r>
    </w:p>
    <w:p w:rsidR="00DF6DDA" w:rsidRPr="002F5748" w:rsidRDefault="00DF6DDA" w:rsidP="002F5748">
      <w:pPr>
        <w:pStyle w:val="NoSpacing"/>
        <w:rPr>
          <w:rFonts w:cs="Arial"/>
          <w:i/>
          <w:color w:val="1F4E79" w:themeColor="accent1" w:themeShade="80"/>
          <w:sz w:val="24"/>
          <w:szCs w:val="24"/>
        </w:rPr>
      </w:pPr>
      <w:r w:rsidRPr="002F5748">
        <w:rPr>
          <w:rFonts w:cs="Arial"/>
          <w:i/>
          <w:color w:val="1F4E79" w:themeColor="accent1" w:themeShade="80"/>
          <w:sz w:val="24"/>
          <w:szCs w:val="24"/>
        </w:rPr>
        <w:t>Yes, this position will be employed by the successful bidder.  Salary is currently in the $</w:t>
      </w:r>
      <w:r w:rsidR="00AC27F6">
        <w:rPr>
          <w:rFonts w:cs="Arial"/>
          <w:i/>
          <w:color w:val="1F4E79" w:themeColor="accent1" w:themeShade="80"/>
          <w:sz w:val="24"/>
          <w:szCs w:val="24"/>
        </w:rPr>
        <w:t>45,000-$50,000</w:t>
      </w:r>
      <w:r w:rsidRPr="002F5748">
        <w:rPr>
          <w:rFonts w:cs="Arial"/>
          <w:i/>
          <w:color w:val="1F4E79" w:themeColor="accent1" w:themeShade="80"/>
          <w:sz w:val="24"/>
          <w:szCs w:val="24"/>
        </w:rPr>
        <w:t xml:space="preserve"> range but the successful bidder could determine a reasonable salary for this position.</w:t>
      </w:r>
    </w:p>
    <w:p w:rsidR="003B72DB" w:rsidRPr="003B72DB" w:rsidRDefault="003B72DB" w:rsidP="003B72DB">
      <w:pPr>
        <w:rPr>
          <w:rFonts w:asciiTheme="minorHAnsi" w:hAnsiTheme="minorHAnsi" w:cs="Arial"/>
        </w:rPr>
      </w:pPr>
      <w:r w:rsidRPr="003B72DB">
        <w:rPr>
          <w:rFonts w:asciiTheme="minorHAnsi" w:hAnsiTheme="minorHAnsi" w:cs="Arial"/>
        </w:rPr>
        <w:t xml:space="preserve"> </w:t>
      </w:r>
    </w:p>
    <w:p w:rsidR="003B72DB" w:rsidRDefault="00DF6DDA" w:rsidP="003B72DB">
      <w:pPr>
        <w:rPr>
          <w:rFonts w:asciiTheme="minorHAnsi" w:hAnsiTheme="minorHAnsi" w:cs="Arial"/>
        </w:rPr>
      </w:pPr>
      <w:r>
        <w:rPr>
          <w:rFonts w:asciiTheme="minorHAnsi" w:hAnsiTheme="minorHAnsi" w:cs="Arial"/>
        </w:rPr>
        <w:t xml:space="preserve">12) </w:t>
      </w:r>
      <w:r w:rsidR="003B72DB" w:rsidRPr="003B72DB">
        <w:rPr>
          <w:rFonts w:asciiTheme="minorHAnsi" w:hAnsiTheme="minorHAnsi" w:cs="Arial"/>
        </w:rPr>
        <w:t>Is there a page limit for the narrative?</w:t>
      </w:r>
    </w:p>
    <w:p w:rsidR="00DF6DDA" w:rsidRPr="002F5748" w:rsidRDefault="00DF6DDA" w:rsidP="002F5748">
      <w:pPr>
        <w:pStyle w:val="NoSpacing"/>
        <w:rPr>
          <w:rFonts w:cs="Arial"/>
          <w:i/>
          <w:color w:val="1F4E79" w:themeColor="accent1" w:themeShade="80"/>
          <w:sz w:val="24"/>
          <w:szCs w:val="24"/>
        </w:rPr>
      </w:pPr>
      <w:r w:rsidRPr="002F5748">
        <w:rPr>
          <w:rFonts w:cs="Arial"/>
          <w:i/>
          <w:color w:val="1F4E79" w:themeColor="accent1" w:themeShade="80"/>
          <w:sz w:val="24"/>
          <w:szCs w:val="24"/>
        </w:rPr>
        <w:t>There is no page limit but all submitted information should be relevant to the proposal.</w:t>
      </w:r>
    </w:p>
    <w:p w:rsidR="003B72DB" w:rsidRPr="003B72DB" w:rsidRDefault="003B72DB" w:rsidP="003B72DB">
      <w:pPr>
        <w:rPr>
          <w:rFonts w:asciiTheme="minorHAnsi" w:hAnsiTheme="minorHAnsi" w:cs="Arial"/>
        </w:rPr>
      </w:pPr>
    </w:p>
    <w:p w:rsidR="00DF6DDA" w:rsidRDefault="003B72DB" w:rsidP="003B72DB">
      <w:pPr>
        <w:rPr>
          <w:rFonts w:asciiTheme="minorHAnsi" w:hAnsiTheme="minorHAnsi" w:cs="Arial"/>
        </w:rPr>
      </w:pPr>
      <w:r>
        <w:rPr>
          <w:rFonts w:asciiTheme="minorHAnsi" w:hAnsiTheme="minorHAnsi" w:cs="Arial"/>
        </w:rPr>
        <w:t>1</w:t>
      </w:r>
      <w:r w:rsidR="00DF6DDA">
        <w:rPr>
          <w:rFonts w:asciiTheme="minorHAnsi" w:hAnsiTheme="minorHAnsi" w:cs="Arial"/>
        </w:rPr>
        <w:t>3</w:t>
      </w:r>
      <w:r>
        <w:rPr>
          <w:rFonts w:asciiTheme="minorHAnsi" w:hAnsiTheme="minorHAnsi" w:cs="Arial"/>
        </w:rPr>
        <w:t xml:space="preserve">) </w:t>
      </w:r>
      <w:r w:rsidRPr="003B72DB">
        <w:rPr>
          <w:rFonts w:asciiTheme="minorHAnsi" w:hAnsiTheme="minorHAnsi" w:cs="Arial"/>
        </w:rPr>
        <w:t>Page 17, IT Costs – Does the provider need to provide the Internet Access to each location?</w:t>
      </w:r>
    </w:p>
    <w:p w:rsidR="003B72DB" w:rsidRDefault="00DF6DDA" w:rsidP="002F5748">
      <w:pPr>
        <w:pStyle w:val="NoSpacing"/>
        <w:rPr>
          <w:rFonts w:cs="Arial"/>
        </w:rPr>
      </w:pPr>
      <w:r w:rsidRPr="002F5748">
        <w:rPr>
          <w:rFonts w:cs="Arial"/>
          <w:i/>
          <w:color w:val="1F4E79" w:themeColor="accent1" w:themeShade="80"/>
          <w:sz w:val="24"/>
          <w:szCs w:val="24"/>
        </w:rPr>
        <w:t>Yes</w:t>
      </w:r>
      <w:r w:rsidR="003B72DB" w:rsidRPr="003B72DB">
        <w:rPr>
          <w:rFonts w:cs="Arial"/>
        </w:rPr>
        <w:t xml:space="preserve"> </w:t>
      </w:r>
    </w:p>
    <w:p w:rsidR="00DF6DDA" w:rsidRPr="003B72DB" w:rsidRDefault="00DF6DDA" w:rsidP="003B72DB">
      <w:pPr>
        <w:rPr>
          <w:rFonts w:asciiTheme="minorHAnsi" w:hAnsiTheme="minorHAnsi" w:cs="Arial"/>
        </w:rPr>
      </w:pPr>
    </w:p>
    <w:p w:rsidR="003B72DB" w:rsidRDefault="003B72DB" w:rsidP="003B72DB">
      <w:pPr>
        <w:rPr>
          <w:rFonts w:asciiTheme="minorHAnsi" w:hAnsiTheme="minorHAnsi" w:cs="Arial"/>
        </w:rPr>
      </w:pPr>
      <w:r>
        <w:rPr>
          <w:rFonts w:asciiTheme="minorHAnsi" w:hAnsiTheme="minorHAnsi" w:cs="Arial"/>
        </w:rPr>
        <w:t>1</w:t>
      </w:r>
      <w:r w:rsidR="00DF6DDA">
        <w:rPr>
          <w:rFonts w:asciiTheme="minorHAnsi" w:hAnsiTheme="minorHAnsi" w:cs="Arial"/>
        </w:rPr>
        <w:t>4</w:t>
      </w:r>
      <w:r>
        <w:rPr>
          <w:rFonts w:asciiTheme="minorHAnsi" w:hAnsiTheme="minorHAnsi" w:cs="Arial"/>
        </w:rPr>
        <w:t xml:space="preserve">) </w:t>
      </w:r>
      <w:r w:rsidRPr="003B72DB">
        <w:rPr>
          <w:rFonts w:asciiTheme="minorHAnsi" w:hAnsiTheme="minorHAnsi" w:cs="Arial"/>
        </w:rPr>
        <w:t>Page 17, IT Costs – Will any of the existing licensing of existing software products in place convey to the new provider and if so what software is currently in place?</w:t>
      </w:r>
    </w:p>
    <w:p w:rsidR="00AC27F6" w:rsidRPr="00AC27F6" w:rsidRDefault="00AC27F6" w:rsidP="003B72DB">
      <w:pPr>
        <w:rPr>
          <w:rFonts w:asciiTheme="minorHAnsi" w:hAnsiTheme="minorHAnsi" w:cs="Arial"/>
          <w:i/>
          <w:color w:val="1F4E79" w:themeColor="accent1" w:themeShade="80"/>
        </w:rPr>
      </w:pPr>
      <w:r w:rsidRPr="00AC27F6">
        <w:rPr>
          <w:rFonts w:asciiTheme="minorHAnsi" w:hAnsiTheme="minorHAnsi" w:cs="Arial"/>
          <w:i/>
          <w:color w:val="1F4E79" w:themeColor="accent1" w:themeShade="80"/>
        </w:rPr>
        <w:t>Yes, Microsoft Office</w:t>
      </w:r>
    </w:p>
    <w:p w:rsidR="003B72DB" w:rsidRPr="003B72DB" w:rsidRDefault="003B72DB" w:rsidP="003B72DB">
      <w:pPr>
        <w:rPr>
          <w:rFonts w:asciiTheme="minorHAnsi" w:hAnsiTheme="minorHAnsi" w:cs="Arial"/>
        </w:rPr>
      </w:pPr>
    </w:p>
    <w:p w:rsidR="003B72DB" w:rsidRDefault="003B72DB" w:rsidP="003B72DB">
      <w:pPr>
        <w:rPr>
          <w:rFonts w:asciiTheme="minorHAnsi" w:hAnsiTheme="minorHAnsi" w:cs="Arial"/>
        </w:rPr>
      </w:pPr>
      <w:r>
        <w:rPr>
          <w:rFonts w:asciiTheme="minorHAnsi" w:hAnsiTheme="minorHAnsi" w:cs="Arial"/>
        </w:rPr>
        <w:t>1</w:t>
      </w:r>
      <w:r w:rsidR="00DF6DDA">
        <w:rPr>
          <w:rFonts w:asciiTheme="minorHAnsi" w:hAnsiTheme="minorHAnsi" w:cs="Arial"/>
        </w:rPr>
        <w:t>5</w:t>
      </w:r>
      <w:r>
        <w:rPr>
          <w:rFonts w:asciiTheme="minorHAnsi" w:hAnsiTheme="minorHAnsi" w:cs="Arial"/>
        </w:rPr>
        <w:t xml:space="preserve">) </w:t>
      </w:r>
      <w:r w:rsidRPr="003B72DB">
        <w:rPr>
          <w:rFonts w:asciiTheme="minorHAnsi" w:hAnsiTheme="minorHAnsi" w:cs="Arial"/>
        </w:rPr>
        <w:t>Service levels – What are the current service goals for Adult and Dislocated Workers in the current contracts?</w:t>
      </w:r>
    </w:p>
    <w:p w:rsidR="00AC27F6" w:rsidRPr="00AC27F6" w:rsidRDefault="00AC27F6" w:rsidP="003B72DB">
      <w:pPr>
        <w:rPr>
          <w:rFonts w:asciiTheme="minorHAnsi" w:hAnsiTheme="minorHAnsi" w:cs="Arial"/>
          <w:i/>
          <w:color w:val="1F4E79" w:themeColor="accent1" w:themeShade="80"/>
        </w:rPr>
      </w:pPr>
      <w:r w:rsidRPr="00AC27F6">
        <w:rPr>
          <w:rFonts w:asciiTheme="minorHAnsi" w:hAnsiTheme="minorHAnsi" w:cs="Arial"/>
          <w:i/>
          <w:color w:val="1F4E79" w:themeColor="accent1" w:themeShade="80"/>
        </w:rPr>
        <w:t>Adult – 225     Dislocated Worker - 125</w:t>
      </w:r>
    </w:p>
    <w:p w:rsidR="003B72DB" w:rsidRDefault="003B72DB" w:rsidP="00B41B7E">
      <w:pPr>
        <w:rPr>
          <w:rFonts w:asciiTheme="minorHAnsi" w:hAnsiTheme="minorHAnsi" w:cs="Arial"/>
        </w:rPr>
      </w:pPr>
    </w:p>
    <w:p w:rsidR="00CF0636" w:rsidRDefault="00CF0636" w:rsidP="00CF0636">
      <w:pPr>
        <w:rPr>
          <w:rFonts w:asciiTheme="minorHAnsi" w:hAnsiTheme="minorHAnsi" w:cs="Arial"/>
        </w:rPr>
      </w:pPr>
      <w:r>
        <w:rPr>
          <w:rFonts w:asciiTheme="minorHAnsi" w:hAnsiTheme="minorHAnsi" w:cs="Arial"/>
        </w:rPr>
        <w:t>1</w:t>
      </w:r>
      <w:r w:rsidR="00DF6DDA">
        <w:rPr>
          <w:rFonts w:asciiTheme="minorHAnsi" w:hAnsiTheme="minorHAnsi" w:cs="Arial"/>
        </w:rPr>
        <w:t>6</w:t>
      </w:r>
      <w:r>
        <w:rPr>
          <w:rFonts w:asciiTheme="minorHAnsi" w:hAnsiTheme="minorHAnsi" w:cs="Arial"/>
        </w:rPr>
        <w:t xml:space="preserve">) </w:t>
      </w:r>
      <w:r w:rsidRPr="00CF0636">
        <w:rPr>
          <w:rFonts w:asciiTheme="minorHAnsi" w:hAnsiTheme="minorHAnsi" w:cs="Arial"/>
        </w:rPr>
        <w:t>Please confirm the shipping address for courier service. FedEx validates the address as: 215 Hampton Street, Rock Hill, SC 29730-4511</w:t>
      </w:r>
    </w:p>
    <w:p w:rsidR="00AC27F6" w:rsidRPr="00AC27F6" w:rsidRDefault="00AC27F6" w:rsidP="00CF0636">
      <w:pPr>
        <w:rPr>
          <w:rFonts w:asciiTheme="minorHAnsi" w:hAnsiTheme="minorHAnsi" w:cs="Arial"/>
          <w:i/>
          <w:color w:val="1F4E79" w:themeColor="accent1" w:themeShade="80"/>
        </w:rPr>
      </w:pPr>
      <w:r w:rsidRPr="00AC27F6">
        <w:rPr>
          <w:rFonts w:asciiTheme="minorHAnsi" w:hAnsiTheme="minorHAnsi" w:cs="Arial"/>
          <w:i/>
          <w:color w:val="1F4E79" w:themeColor="accent1" w:themeShade="80"/>
        </w:rPr>
        <w:t>Yes, this is correct.</w:t>
      </w:r>
    </w:p>
    <w:p w:rsidR="00CF0636" w:rsidRPr="00CF0636" w:rsidRDefault="00CF0636" w:rsidP="00CF0636">
      <w:pPr>
        <w:rPr>
          <w:rFonts w:asciiTheme="minorHAnsi" w:hAnsiTheme="minorHAnsi" w:cs="Arial"/>
        </w:rPr>
      </w:pPr>
    </w:p>
    <w:p w:rsidR="00CF0636" w:rsidRDefault="00CF0636" w:rsidP="00CF0636">
      <w:pPr>
        <w:rPr>
          <w:rFonts w:asciiTheme="minorHAnsi" w:hAnsiTheme="minorHAnsi" w:cs="Arial"/>
        </w:rPr>
      </w:pPr>
      <w:r>
        <w:rPr>
          <w:rFonts w:asciiTheme="minorHAnsi" w:hAnsiTheme="minorHAnsi" w:cs="Arial"/>
        </w:rPr>
        <w:t>1</w:t>
      </w:r>
      <w:r w:rsidR="00DF6DDA">
        <w:rPr>
          <w:rFonts w:asciiTheme="minorHAnsi" w:hAnsiTheme="minorHAnsi" w:cs="Arial"/>
        </w:rPr>
        <w:t>7</w:t>
      </w:r>
      <w:r>
        <w:rPr>
          <w:rFonts w:asciiTheme="minorHAnsi" w:hAnsiTheme="minorHAnsi" w:cs="Arial"/>
        </w:rPr>
        <w:t xml:space="preserve">) </w:t>
      </w:r>
      <w:r w:rsidRPr="00CF0636">
        <w:rPr>
          <w:rFonts w:asciiTheme="minorHAnsi" w:hAnsiTheme="minorHAnsi" w:cs="Arial"/>
        </w:rPr>
        <w:t>On page 12, Part III: A, it is noted that cost allocation plans are required of all bidders. Please confirm that our Cost Allocation Plan must be included with our proposal as an attachment.</w:t>
      </w:r>
    </w:p>
    <w:p w:rsidR="00DF6DDA" w:rsidRPr="002F5748" w:rsidRDefault="00DF6DDA" w:rsidP="002F5748">
      <w:pPr>
        <w:pStyle w:val="NoSpacing"/>
        <w:rPr>
          <w:rFonts w:cs="Arial"/>
          <w:i/>
          <w:color w:val="1F4E79" w:themeColor="accent1" w:themeShade="80"/>
          <w:sz w:val="24"/>
          <w:szCs w:val="24"/>
        </w:rPr>
      </w:pPr>
      <w:r w:rsidRPr="002F5748">
        <w:rPr>
          <w:rFonts w:cs="Arial"/>
          <w:i/>
          <w:color w:val="1F4E79" w:themeColor="accent1" w:themeShade="80"/>
          <w:sz w:val="24"/>
          <w:szCs w:val="24"/>
        </w:rPr>
        <w:t>Yes</w:t>
      </w:r>
    </w:p>
    <w:p w:rsidR="00CF0636" w:rsidRPr="00CF0636" w:rsidRDefault="00CF0636" w:rsidP="00CF0636">
      <w:pPr>
        <w:rPr>
          <w:rFonts w:asciiTheme="minorHAnsi" w:hAnsiTheme="minorHAnsi" w:cs="Arial"/>
        </w:rPr>
      </w:pPr>
    </w:p>
    <w:p w:rsidR="00CF0636" w:rsidRDefault="00CF0636" w:rsidP="00CF0636">
      <w:pPr>
        <w:rPr>
          <w:rFonts w:asciiTheme="minorHAnsi" w:hAnsiTheme="minorHAnsi" w:cs="Arial"/>
        </w:rPr>
      </w:pPr>
      <w:r>
        <w:rPr>
          <w:rFonts w:asciiTheme="minorHAnsi" w:hAnsiTheme="minorHAnsi" w:cs="Arial"/>
        </w:rPr>
        <w:t>1</w:t>
      </w:r>
      <w:r w:rsidR="00DF6DDA">
        <w:rPr>
          <w:rFonts w:asciiTheme="minorHAnsi" w:hAnsiTheme="minorHAnsi" w:cs="Arial"/>
        </w:rPr>
        <w:t>8</w:t>
      </w:r>
      <w:r>
        <w:rPr>
          <w:rFonts w:asciiTheme="minorHAnsi" w:hAnsiTheme="minorHAnsi" w:cs="Arial"/>
        </w:rPr>
        <w:t xml:space="preserve">) </w:t>
      </w:r>
      <w:r w:rsidRPr="00CF0636">
        <w:rPr>
          <w:rFonts w:asciiTheme="minorHAnsi" w:hAnsiTheme="minorHAnsi" w:cs="Arial"/>
        </w:rPr>
        <w:t>On page 13, item D, please confirm that the following must be typed/written on the envelope or wrapping containing the proposal: Name of the bidder’s organization, name of the person submitting the proposal, type of proposal submitted, and the RFP date.</w:t>
      </w:r>
    </w:p>
    <w:p w:rsidR="00DF6DDA" w:rsidRPr="002F5748" w:rsidRDefault="00DF6DDA" w:rsidP="002F5748">
      <w:pPr>
        <w:pStyle w:val="NoSpacing"/>
        <w:rPr>
          <w:rFonts w:cs="Arial"/>
          <w:i/>
          <w:color w:val="1F4E79" w:themeColor="accent1" w:themeShade="80"/>
          <w:sz w:val="24"/>
          <w:szCs w:val="24"/>
        </w:rPr>
      </w:pPr>
      <w:r w:rsidRPr="002F5748">
        <w:rPr>
          <w:rFonts w:cs="Arial"/>
          <w:i/>
          <w:color w:val="1F4E79" w:themeColor="accent1" w:themeShade="80"/>
          <w:sz w:val="24"/>
          <w:szCs w:val="24"/>
        </w:rPr>
        <w:t>This information should be on the cover of each proposal.</w:t>
      </w:r>
    </w:p>
    <w:p w:rsidR="00CF0636" w:rsidRPr="00CF0636" w:rsidRDefault="00CF0636" w:rsidP="00CF0636">
      <w:pPr>
        <w:rPr>
          <w:rFonts w:asciiTheme="minorHAnsi" w:hAnsiTheme="minorHAnsi" w:cs="Arial"/>
        </w:rPr>
      </w:pPr>
    </w:p>
    <w:p w:rsidR="00CF0636" w:rsidRDefault="00CF0636" w:rsidP="00CF0636">
      <w:pPr>
        <w:rPr>
          <w:rFonts w:asciiTheme="minorHAnsi" w:hAnsiTheme="minorHAnsi" w:cs="Arial"/>
        </w:rPr>
      </w:pPr>
      <w:r>
        <w:rPr>
          <w:rFonts w:asciiTheme="minorHAnsi" w:hAnsiTheme="minorHAnsi" w:cs="Arial"/>
        </w:rPr>
        <w:t>1</w:t>
      </w:r>
      <w:r w:rsidR="00DF6DDA">
        <w:rPr>
          <w:rFonts w:asciiTheme="minorHAnsi" w:hAnsiTheme="minorHAnsi" w:cs="Arial"/>
        </w:rPr>
        <w:t>9</w:t>
      </w:r>
      <w:r>
        <w:rPr>
          <w:rFonts w:asciiTheme="minorHAnsi" w:hAnsiTheme="minorHAnsi" w:cs="Arial"/>
        </w:rPr>
        <w:t xml:space="preserve">) </w:t>
      </w:r>
      <w:r w:rsidRPr="00CF0636">
        <w:rPr>
          <w:rFonts w:asciiTheme="minorHAnsi" w:hAnsiTheme="minorHAnsi" w:cs="Arial"/>
        </w:rPr>
        <w:t>On page 13, item D, should the name of the person submitting the proposal be the same as the contact person or the signing authority?</w:t>
      </w:r>
    </w:p>
    <w:p w:rsidR="00715D2E" w:rsidRPr="00AC27F6" w:rsidRDefault="00AC27F6" w:rsidP="00CF0636">
      <w:pPr>
        <w:rPr>
          <w:rFonts w:asciiTheme="minorHAnsi" w:hAnsiTheme="minorHAnsi" w:cs="Arial"/>
          <w:i/>
          <w:color w:val="1F4E79" w:themeColor="accent1" w:themeShade="80"/>
        </w:rPr>
      </w:pPr>
      <w:r w:rsidRPr="00AC27F6">
        <w:rPr>
          <w:rFonts w:asciiTheme="minorHAnsi" w:hAnsiTheme="minorHAnsi" w:cs="Arial"/>
          <w:i/>
          <w:color w:val="1F4E79" w:themeColor="accent1" w:themeShade="80"/>
        </w:rPr>
        <w:t>It may or may not be, depending on the organization.</w:t>
      </w:r>
    </w:p>
    <w:p w:rsidR="00CF0636" w:rsidRDefault="00DF6DDA" w:rsidP="00CF0636">
      <w:pPr>
        <w:rPr>
          <w:rFonts w:asciiTheme="minorHAnsi" w:hAnsiTheme="minorHAnsi" w:cs="Arial"/>
        </w:rPr>
      </w:pPr>
      <w:r>
        <w:rPr>
          <w:rFonts w:asciiTheme="minorHAnsi" w:hAnsiTheme="minorHAnsi" w:cs="Arial"/>
        </w:rPr>
        <w:lastRenderedPageBreak/>
        <w:t>20</w:t>
      </w:r>
      <w:r w:rsidR="00CF0636">
        <w:rPr>
          <w:rFonts w:asciiTheme="minorHAnsi" w:hAnsiTheme="minorHAnsi" w:cs="Arial"/>
        </w:rPr>
        <w:t xml:space="preserve">) </w:t>
      </w:r>
      <w:r w:rsidR="00CF0636" w:rsidRPr="00CF0636">
        <w:rPr>
          <w:rFonts w:asciiTheme="minorHAnsi" w:hAnsiTheme="minorHAnsi" w:cs="Arial"/>
        </w:rPr>
        <w:t>On page 14, item G, please confirm which of the listed documents are to be included with our proposal submission.</w:t>
      </w:r>
    </w:p>
    <w:p w:rsidR="00AC27F6" w:rsidRPr="00F52B6A" w:rsidRDefault="00AC27F6" w:rsidP="00AC27F6">
      <w:pPr>
        <w:pStyle w:val="NoSpacing"/>
        <w:rPr>
          <w:rFonts w:cs="Arial"/>
          <w:i/>
          <w:color w:val="1F4E79" w:themeColor="accent1" w:themeShade="80"/>
          <w:sz w:val="24"/>
          <w:szCs w:val="24"/>
        </w:rPr>
      </w:pPr>
      <w:r w:rsidRPr="00F52B6A">
        <w:rPr>
          <w:rFonts w:cs="Arial"/>
          <w:i/>
          <w:color w:val="1F4E79" w:themeColor="accent1" w:themeShade="80"/>
          <w:sz w:val="24"/>
          <w:szCs w:val="24"/>
        </w:rPr>
        <w:t>Forms required with submission are listed throughout the RFP.  The documents listed on page 14 G that are required with the submission are: Federal ID Number, Proof of Financial Stability and Administrative Ability and Most Recent Audit.</w:t>
      </w:r>
    </w:p>
    <w:p w:rsidR="00CF0636" w:rsidRPr="00CF0636" w:rsidRDefault="00A42FC9" w:rsidP="00A42FC9">
      <w:pPr>
        <w:ind w:left="720"/>
        <w:rPr>
          <w:rFonts w:asciiTheme="minorHAnsi" w:hAnsiTheme="minorHAnsi" w:cs="Arial"/>
        </w:rPr>
      </w:pPr>
      <w:r>
        <w:rPr>
          <w:rFonts w:asciiTheme="minorHAnsi" w:hAnsiTheme="minorHAnsi" w:cs="Arial"/>
        </w:rPr>
        <w:t xml:space="preserve">a) </w:t>
      </w:r>
      <w:r w:rsidR="00CF0636" w:rsidRPr="00CF0636">
        <w:rPr>
          <w:rFonts w:asciiTheme="minorHAnsi" w:hAnsiTheme="minorHAnsi" w:cs="Arial"/>
        </w:rPr>
        <w:t>If any of these are forms, can you please provide the forms for us to complete and submit?</w:t>
      </w:r>
      <w:r>
        <w:rPr>
          <w:rFonts w:asciiTheme="minorHAnsi" w:hAnsiTheme="minorHAnsi" w:cs="Arial"/>
        </w:rPr>
        <w:t xml:space="preserve">  </w:t>
      </w:r>
      <w:r w:rsidRPr="00A42FC9">
        <w:rPr>
          <w:rFonts w:asciiTheme="minorHAnsi" w:hAnsiTheme="minorHAnsi" w:cs="Arial"/>
          <w:i/>
          <w:color w:val="1F4E79" w:themeColor="accent1" w:themeShade="80"/>
        </w:rPr>
        <w:t>None of the required items in this section are forms.</w:t>
      </w:r>
    </w:p>
    <w:p w:rsidR="00CF0636" w:rsidRPr="00A42FC9" w:rsidRDefault="00A42FC9" w:rsidP="00A42FC9">
      <w:pPr>
        <w:ind w:left="720"/>
        <w:rPr>
          <w:rFonts w:asciiTheme="minorHAnsi" w:hAnsiTheme="minorHAnsi" w:cs="Arial"/>
          <w:i/>
          <w:color w:val="1F4E79" w:themeColor="accent1" w:themeShade="80"/>
        </w:rPr>
      </w:pPr>
      <w:r>
        <w:rPr>
          <w:rFonts w:asciiTheme="minorHAnsi" w:hAnsiTheme="minorHAnsi" w:cs="Arial"/>
        </w:rPr>
        <w:t xml:space="preserve">b) </w:t>
      </w:r>
      <w:r w:rsidR="00CF0636" w:rsidRPr="00CF0636">
        <w:rPr>
          <w:rFonts w:asciiTheme="minorHAnsi" w:hAnsiTheme="minorHAnsi" w:cs="Arial"/>
        </w:rPr>
        <w:t>If these are to be included, are they to follow the requested attachments from the Evaluation Criteria section?</w:t>
      </w:r>
      <w:r>
        <w:rPr>
          <w:rFonts w:asciiTheme="minorHAnsi" w:hAnsiTheme="minorHAnsi" w:cs="Arial"/>
        </w:rPr>
        <w:t xml:space="preserve"> </w:t>
      </w:r>
      <w:r w:rsidRPr="00A42FC9">
        <w:rPr>
          <w:rFonts w:asciiTheme="minorHAnsi" w:hAnsiTheme="minorHAnsi" w:cs="Arial"/>
          <w:i/>
          <w:color w:val="1F4E79" w:themeColor="accent1" w:themeShade="80"/>
        </w:rPr>
        <w:t>Yes, those items required may follow other requested attachments.</w:t>
      </w:r>
    </w:p>
    <w:p w:rsidR="00A42FC9" w:rsidRPr="00CF0636" w:rsidRDefault="00A42FC9" w:rsidP="00CF0636">
      <w:pPr>
        <w:rPr>
          <w:rFonts w:asciiTheme="minorHAnsi" w:hAnsiTheme="minorHAnsi" w:cs="Arial"/>
        </w:rPr>
      </w:pPr>
    </w:p>
    <w:p w:rsidR="00CF0636" w:rsidRDefault="00CF0636" w:rsidP="00CF0636">
      <w:pPr>
        <w:rPr>
          <w:rFonts w:asciiTheme="minorHAnsi" w:hAnsiTheme="minorHAnsi" w:cs="Arial"/>
        </w:rPr>
      </w:pPr>
      <w:r>
        <w:rPr>
          <w:rFonts w:asciiTheme="minorHAnsi" w:hAnsiTheme="minorHAnsi" w:cs="Arial"/>
        </w:rPr>
        <w:t>2</w:t>
      </w:r>
      <w:r w:rsidR="00DF6DDA">
        <w:rPr>
          <w:rFonts w:asciiTheme="minorHAnsi" w:hAnsiTheme="minorHAnsi" w:cs="Arial"/>
        </w:rPr>
        <w:t>2</w:t>
      </w:r>
      <w:r>
        <w:rPr>
          <w:rFonts w:asciiTheme="minorHAnsi" w:hAnsiTheme="minorHAnsi" w:cs="Arial"/>
        </w:rPr>
        <w:t xml:space="preserve">) </w:t>
      </w:r>
      <w:r w:rsidRPr="00CF0636">
        <w:rPr>
          <w:rFonts w:asciiTheme="minorHAnsi" w:hAnsiTheme="minorHAnsi" w:cs="Arial"/>
        </w:rPr>
        <w:t>Please confirm that any attached forms, documents, and other requested items, such as organizational charts, job descriptions, resumes, letters of reference, and MOAs can be included in a separate section labeled Attachments.</w:t>
      </w:r>
    </w:p>
    <w:p w:rsidR="00DF6DDA" w:rsidRPr="002F5748" w:rsidRDefault="00DF6DDA" w:rsidP="002F5748">
      <w:pPr>
        <w:pStyle w:val="NoSpacing"/>
        <w:rPr>
          <w:rFonts w:cs="Arial"/>
          <w:i/>
          <w:color w:val="1F4E79" w:themeColor="accent1" w:themeShade="80"/>
          <w:sz w:val="24"/>
          <w:szCs w:val="24"/>
        </w:rPr>
      </w:pPr>
      <w:r w:rsidRPr="002F5748">
        <w:rPr>
          <w:rFonts w:cs="Arial"/>
          <w:i/>
          <w:color w:val="1F4E79" w:themeColor="accent1" w:themeShade="80"/>
          <w:sz w:val="24"/>
          <w:szCs w:val="24"/>
        </w:rPr>
        <w:t>Yes</w:t>
      </w:r>
    </w:p>
    <w:p w:rsidR="00CF0636" w:rsidRPr="00CF0636" w:rsidRDefault="00CF0636" w:rsidP="00CF0636">
      <w:pPr>
        <w:rPr>
          <w:rFonts w:asciiTheme="minorHAnsi" w:hAnsiTheme="minorHAnsi" w:cs="Arial"/>
        </w:rPr>
      </w:pPr>
    </w:p>
    <w:p w:rsidR="00CF0636" w:rsidRDefault="00CF0636" w:rsidP="00CF0636">
      <w:pPr>
        <w:rPr>
          <w:rFonts w:asciiTheme="minorHAnsi" w:hAnsiTheme="minorHAnsi" w:cs="Arial"/>
        </w:rPr>
      </w:pPr>
      <w:r>
        <w:rPr>
          <w:rFonts w:asciiTheme="minorHAnsi" w:hAnsiTheme="minorHAnsi" w:cs="Arial"/>
        </w:rPr>
        <w:t>2</w:t>
      </w:r>
      <w:r w:rsidR="00DF6DDA">
        <w:rPr>
          <w:rFonts w:asciiTheme="minorHAnsi" w:hAnsiTheme="minorHAnsi" w:cs="Arial"/>
        </w:rPr>
        <w:t>3</w:t>
      </w:r>
      <w:r>
        <w:rPr>
          <w:rFonts w:asciiTheme="minorHAnsi" w:hAnsiTheme="minorHAnsi" w:cs="Arial"/>
        </w:rPr>
        <w:t xml:space="preserve">) </w:t>
      </w:r>
      <w:r w:rsidRPr="00CF0636">
        <w:rPr>
          <w:rFonts w:asciiTheme="minorHAnsi" w:hAnsiTheme="minorHAnsi" w:cs="Arial"/>
        </w:rPr>
        <w:t>On page 14, item G, please confirm what documentation is necessary to satisfy the “banking arrangements” request. Please confirm whether this documentation is required.</w:t>
      </w:r>
    </w:p>
    <w:p w:rsidR="00DF6DDA" w:rsidRPr="002F5748" w:rsidRDefault="00DF6DDA" w:rsidP="002F5748">
      <w:pPr>
        <w:pStyle w:val="NoSpacing"/>
        <w:rPr>
          <w:rFonts w:cs="Arial"/>
          <w:i/>
          <w:color w:val="1F4E79" w:themeColor="accent1" w:themeShade="80"/>
          <w:sz w:val="24"/>
          <w:szCs w:val="24"/>
        </w:rPr>
      </w:pPr>
      <w:r w:rsidRPr="002F5748">
        <w:rPr>
          <w:rFonts w:cs="Arial"/>
          <w:i/>
          <w:color w:val="1F4E79" w:themeColor="accent1" w:themeShade="80"/>
          <w:sz w:val="24"/>
          <w:szCs w:val="24"/>
        </w:rPr>
        <w:t>This document will be required only from the selected bidder.</w:t>
      </w:r>
    </w:p>
    <w:p w:rsidR="00CF0636" w:rsidRPr="00CF0636" w:rsidRDefault="00CF0636" w:rsidP="00CF0636">
      <w:pPr>
        <w:rPr>
          <w:rFonts w:asciiTheme="minorHAnsi" w:hAnsiTheme="minorHAnsi" w:cs="Arial"/>
        </w:rPr>
      </w:pPr>
    </w:p>
    <w:p w:rsidR="00CF0636" w:rsidRDefault="00CF0636" w:rsidP="00CF0636">
      <w:pPr>
        <w:rPr>
          <w:rFonts w:asciiTheme="minorHAnsi" w:hAnsiTheme="minorHAnsi" w:cs="Arial"/>
        </w:rPr>
      </w:pPr>
      <w:r>
        <w:rPr>
          <w:rFonts w:asciiTheme="minorHAnsi" w:hAnsiTheme="minorHAnsi" w:cs="Arial"/>
        </w:rPr>
        <w:t>2</w:t>
      </w:r>
      <w:r w:rsidR="00DF6DDA">
        <w:rPr>
          <w:rFonts w:asciiTheme="minorHAnsi" w:hAnsiTheme="minorHAnsi" w:cs="Arial"/>
        </w:rPr>
        <w:t>4</w:t>
      </w:r>
      <w:r>
        <w:rPr>
          <w:rFonts w:asciiTheme="minorHAnsi" w:hAnsiTheme="minorHAnsi" w:cs="Arial"/>
        </w:rPr>
        <w:t xml:space="preserve">) </w:t>
      </w:r>
      <w:r w:rsidRPr="00CF0636">
        <w:rPr>
          <w:rFonts w:asciiTheme="minorHAnsi" w:hAnsiTheme="minorHAnsi" w:cs="Arial"/>
        </w:rPr>
        <w:t>On page 14, item G, please confirm what documentation is necessary to satisfy the bonding agreement request. Please confirm whether this documentation is required.</w:t>
      </w:r>
    </w:p>
    <w:p w:rsidR="00DF6DDA" w:rsidRPr="002F5748" w:rsidRDefault="00DF6DDA" w:rsidP="002F5748">
      <w:pPr>
        <w:pStyle w:val="NoSpacing"/>
        <w:rPr>
          <w:rFonts w:cs="Arial"/>
          <w:i/>
          <w:color w:val="1F4E79" w:themeColor="accent1" w:themeShade="80"/>
          <w:sz w:val="24"/>
          <w:szCs w:val="24"/>
        </w:rPr>
      </w:pPr>
      <w:r w:rsidRPr="002F5748">
        <w:rPr>
          <w:rFonts w:cs="Arial"/>
          <w:i/>
          <w:color w:val="1F4E79" w:themeColor="accent1" w:themeShade="80"/>
          <w:sz w:val="24"/>
          <w:szCs w:val="24"/>
        </w:rPr>
        <w:t>This document will be required only from the selected bidder.</w:t>
      </w:r>
    </w:p>
    <w:p w:rsidR="00DB3B56" w:rsidRPr="00DF6DDA" w:rsidRDefault="00DB3B56" w:rsidP="00DF6DDA">
      <w:pPr>
        <w:rPr>
          <w:rFonts w:asciiTheme="minorHAnsi" w:hAnsiTheme="minorHAnsi" w:cs="Arial"/>
          <w:color w:val="1F4E79" w:themeColor="accent1" w:themeShade="80"/>
        </w:rPr>
      </w:pPr>
    </w:p>
    <w:p w:rsidR="00CF0636" w:rsidRDefault="00CF0636" w:rsidP="00CF0636">
      <w:pPr>
        <w:rPr>
          <w:rFonts w:asciiTheme="minorHAnsi" w:hAnsiTheme="minorHAnsi" w:cs="Arial"/>
        </w:rPr>
      </w:pPr>
      <w:r>
        <w:rPr>
          <w:rFonts w:asciiTheme="minorHAnsi" w:hAnsiTheme="minorHAnsi" w:cs="Arial"/>
        </w:rPr>
        <w:t>2</w:t>
      </w:r>
      <w:r w:rsidR="00DF6DDA">
        <w:rPr>
          <w:rFonts w:asciiTheme="minorHAnsi" w:hAnsiTheme="minorHAnsi" w:cs="Arial"/>
        </w:rPr>
        <w:t>5</w:t>
      </w:r>
      <w:r>
        <w:rPr>
          <w:rFonts w:asciiTheme="minorHAnsi" w:hAnsiTheme="minorHAnsi" w:cs="Arial"/>
        </w:rPr>
        <w:t xml:space="preserve">) </w:t>
      </w:r>
      <w:r w:rsidRPr="00CF0636">
        <w:rPr>
          <w:rFonts w:asciiTheme="minorHAnsi" w:hAnsiTheme="minorHAnsi" w:cs="Arial"/>
        </w:rPr>
        <w:t>On page 14, item I, it is stated that “All Bidders who include indirect costs in their application budget must have an indirect cost plan approved by their cognizant agency.” Please confirm whether this is requiring that we submit our approved indirect cost plan with our proposal submission.</w:t>
      </w:r>
    </w:p>
    <w:p w:rsidR="00DF6DDA" w:rsidRPr="002F5748" w:rsidRDefault="00DF6DDA" w:rsidP="002F5748">
      <w:pPr>
        <w:pStyle w:val="NoSpacing"/>
        <w:rPr>
          <w:rFonts w:cs="Arial"/>
          <w:i/>
          <w:color w:val="1F4E79" w:themeColor="accent1" w:themeShade="80"/>
          <w:sz w:val="24"/>
          <w:szCs w:val="24"/>
        </w:rPr>
      </w:pPr>
      <w:r w:rsidRPr="002F5748">
        <w:rPr>
          <w:rFonts w:cs="Arial"/>
          <w:i/>
          <w:color w:val="1F4E79" w:themeColor="accent1" w:themeShade="80"/>
          <w:sz w:val="24"/>
          <w:szCs w:val="24"/>
        </w:rPr>
        <w:t>Yes, indirect cost plan should be submitted with the proposal.</w:t>
      </w:r>
    </w:p>
    <w:p w:rsidR="006D0BB5" w:rsidRDefault="006D0BB5" w:rsidP="00B41B7E"/>
    <w:sectPr w:rsidR="006D0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232FC"/>
    <w:multiLevelType w:val="hybridMultilevel"/>
    <w:tmpl w:val="B00A1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EF5BC9"/>
    <w:multiLevelType w:val="multilevel"/>
    <w:tmpl w:val="31480BAE"/>
    <w:lvl w:ilvl="0">
      <w:start w:val="1"/>
      <w:numFmt w:val="decimal"/>
      <w:lvlText w:val="%1."/>
      <w:lvlJc w:val="left"/>
      <w:pPr>
        <w:tabs>
          <w:tab w:val="num" w:pos="360"/>
        </w:tabs>
        <w:ind w:left="360" w:hanging="360"/>
      </w:pPr>
      <w:rPr>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79BB416C"/>
    <w:multiLevelType w:val="hybridMultilevel"/>
    <w:tmpl w:val="7DEC4648"/>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7E"/>
    <w:rsid w:val="002204FD"/>
    <w:rsid w:val="00232AB3"/>
    <w:rsid w:val="00276D95"/>
    <w:rsid w:val="002F5748"/>
    <w:rsid w:val="003B72DB"/>
    <w:rsid w:val="004E5C27"/>
    <w:rsid w:val="006D0BB5"/>
    <w:rsid w:val="00715D2E"/>
    <w:rsid w:val="00942A09"/>
    <w:rsid w:val="009B19C7"/>
    <w:rsid w:val="00A42FC9"/>
    <w:rsid w:val="00AC27F6"/>
    <w:rsid w:val="00B41B7E"/>
    <w:rsid w:val="00B55049"/>
    <w:rsid w:val="00CF0636"/>
    <w:rsid w:val="00DB3B56"/>
    <w:rsid w:val="00DF6DDA"/>
    <w:rsid w:val="00F52B6A"/>
    <w:rsid w:val="00F9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EBA38-65F7-4F55-BC26-858F6316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B7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1B7E"/>
    <w:pPr>
      <w:spacing w:after="0" w:line="240" w:lineRule="auto"/>
    </w:pPr>
  </w:style>
  <w:style w:type="paragraph" w:styleId="ListParagraph">
    <w:name w:val="List Paragraph"/>
    <w:basedOn w:val="Normal"/>
    <w:uiPriority w:val="34"/>
    <w:qFormat/>
    <w:rsid w:val="003B72DB"/>
    <w:pPr>
      <w:ind w:left="720"/>
      <w:contextualSpacing/>
    </w:pPr>
  </w:style>
  <w:style w:type="character" w:styleId="Hyperlink">
    <w:name w:val="Hyperlink"/>
    <w:basedOn w:val="DefaultParagraphFont"/>
    <w:uiPriority w:val="99"/>
    <w:unhideWhenUsed/>
    <w:rsid w:val="00AC27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7908">
      <w:bodyDiv w:val="1"/>
      <w:marLeft w:val="0"/>
      <w:marRight w:val="0"/>
      <w:marTop w:val="0"/>
      <w:marBottom w:val="0"/>
      <w:divBdr>
        <w:top w:val="none" w:sz="0" w:space="0" w:color="auto"/>
        <w:left w:val="none" w:sz="0" w:space="0" w:color="auto"/>
        <w:bottom w:val="none" w:sz="0" w:space="0" w:color="auto"/>
        <w:right w:val="none" w:sz="0" w:space="0" w:color="auto"/>
      </w:divBdr>
    </w:div>
    <w:div w:id="517427125">
      <w:bodyDiv w:val="1"/>
      <w:marLeft w:val="0"/>
      <w:marRight w:val="0"/>
      <w:marTop w:val="0"/>
      <w:marBottom w:val="0"/>
      <w:divBdr>
        <w:top w:val="none" w:sz="0" w:space="0" w:color="auto"/>
        <w:left w:val="none" w:sz="0" w:space="0" w:color="auto"/>
        <w:bottom w:val="none" w:sz="0" w:space="0" w:color="auto"/>
        <w:right w:val="none" w:sz="0" w:space="0" w:color="auto"/>
      </w:divBdr>
    </w:div>
    <w:div w:id="109833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Pa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Lawing,N. L. Nicole</dc:creator>
  <cp:keywords/>
  <dc:description/>
  <cp:lastModifiedBy>Lawing,N. L. Nicole</cp:lastModifiedBy>
  <cp:revision>16</cp:revision>
  <cp:lastPrinted>2019-01-28T17:26:00Z</cp:lastPrinted>
  <dcterms:created xsi:type="dcterms:W3CDTF">2019-01-22T20:26:00Z</dcterms:created>
  <dcterms:modified xsi:type="dcterms:W3CDTF">2019-02-06T18:14:00Z</dcterms:modified>
</cp:coreProperties>
</file>